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1DE4" w:rsidRPr="00CF4CB0" w:rsidRDefault="00401DE4" w:rsidP="00401DE4">
      <w:pPr>
        <w:widowControl/>
        <w:autoSpaceDE/>
        <w:autoSpaceDN/>
        <w:spacing w:before="120" w:after="120"/>
        <w:rPr>
          <w:rFonts w:eastAsia="MS Mincho" w:cs="Times New Roman"/>
          <w:color w:val="FFFFFF"/>
          <w:kern w:val="2"/>
          <w:sz w:val="32"/>
        </w:rPr>
      </w:pPr>
      <w:r w:rsidRPr="00CF4CB0">
        <w:rPr>
          <w:rFonts w:eastAsia="MS Mincho" w:cs="Times New Roman"/>
          <w:noProof/>
          <w:color w:val="FFFFFF"/>
          <w:kern w:val="2"/>
          <w:sz w:val="32"/>
          <w:lang w:eastAsia="en-AU"/>
        </w:rPr>
        <mc:AlternateContent>
          <mc:Choice Requires="wps">
            <w:drawing>
              <wp:anchor distT="0" distB="0" distL="114300" distR="114300" simplePos="0" relativeHeight="251660288" behindDoc="0" locked="0" layoutInCell="1" allowOverlap="1" wp14:anchorId="0C009A89" wp14:editId="0E352C6D">
                <wp:simplePos x="0" y="0"/>
                <wp:positionH relativeFrom="column">
                  <wp:posOffset>4687261</wp:posOffset>
                </wp:positionH>
                <wp:positionV relativeFrom="paragraph">
                  <wp:posOffset>190877</wp:posOffset>
                </wp:positionV>
                <wp:extent cx="801934" cy="752084"/>
                <wp:effectExtent l="0" t="0" r="0" b="0"/>
                <wp:wrapNone/>
                <wp:docPr id="13" name="Rectangle 13"/>
                <wp:cNvGraphicFramePr/>
                <a:graphic xmlns:a="http://schemas.openxmlformats.org/drawingml/2006/main">
                  <a:graphicData uri="http://schemas.microsoft.com/office/word/2010/wordprocessingShape">
                    <wps:wsp>
                      <wps:cNvSpPr/>
                      <wps:spPr>
                        <a:xfrm>
                          <a:off x="0" y="0"/>
                          <a:ext cx="801934" cy="752084"/>
                        </a:xfrm>
                        <a:prstGeom prst="rect">
                          <a:avLst/>
                        </a:prstGeom>
                        <a:noFill/>
                        <a:ln w="9525" cap="flat" cmpd="sng" algn="ctr">
                          <a:noFill/>
                          <a:prstDash val="solid"/>
                        </a:ln>
                        <a:effectLst/>
                      </wps:spPr>
                      <wps:txbx>
                        <w:txbxContent>
                          <w:p w:rsidR="00401DE4" w:rsidRPr="002D67BF" w:rsidRDefault="00E01DA2" w:rsidP="00401DE4">
                            <w:pPr>
                              <w:spacing w:before="40" w:after="40"/>
                              <w:jc w:val="center"/>
                              <w:rPr>
                                <w:color w:val="FF0000"/>
                                <w:sz w:val="10"/>
                                <w:szCs w:val="10"/>
                              </w:rPr>
                            </w:pPr>
                            <w:r>
                              <w:rPr>
                                <w:noProof/>
                                <w:color w:val="FF0000"/>
                                <w:sz w:val="10"/>
                                <w:szCs w:val="10"/>
                              </w:rPr>
                              <w:drawing>
                                <wp:inline distT="0" distB="0" distL="0" distR="0">
                                  <wp:extent cx="624840" cy="666974"/>
                                  <wp:effectExtent l="0" t="0" r="0" b="6350"/>
                                  <wp:docPr id="1143987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987149" name="Picture 1143987149"/>
                                          <pic:cNvPicPr/>
                                        </pic:nvPicPr>
                                        <pic:blipFill>
                                          <a:blip r:embed="rId8">
                                            <a:extLst>
                                              <a:ext uri="{28A0092B-C50C-407E-A947-70E740481C1C}">
                                                <a14:useLocalDpi xmlns:a14="http://schemas.microsoft.com/office/drawing/2010/main" val="0"/>
                                              </a:ext>
                                            </a:extLst>
                                          </a:blip>
                                          <a:stretch>
                                            <a:fillRect/>
                                          </a:stretch>
                                        </pic:blipFill>
                                        <pic:spPr>
                                          <a:xfrm>
                                            <a:off x="0" y="0"/>
                                            <a:ext cx="632858" cy="6755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009A89" id="Rectangle 13" o:spid="_x0000_s1026" style="position:absolute;margin-left:369.1pt;margin-top:15.05pt;width:63.15pt;height:5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7DSDMAIAAFsEAAAOAAAAZHJzL2Uyb0RvYy54bWysVMFu2zAMvQ/YPwi6L06yZmuDOkXQosOA&#13;&#10;og2QDj0zshQbkEWNUmJ3Xz9Kdtqi22nYRaYk6pF8fPTlVd9acdQUGnSlnE2mUminsGrcvpQ/Hm8/&#13;&#10;nUsRIrgKLDpdymcd5NXq44fLzi/1HGu0lSbBIC4sO1/KOka/LIqgat1CmKDXji8NUguRt7QvKoKO&#13;&#10;0VtbzKfTL0WHVHlCpUPg05vhUq4yvjFaxQdjgo7ClpJzi3mlvO7SWqwuYbkn8HWjxjTgH7JooXEc&#13;&#10;9AXqBiKIAzV/QLWNIgxo4kRhW6AxjdK5Bq5mNn1XzbYGr3MtTE7wLzSF/wer7o9bvyGmofNhGdhM&#13;&#10;VfSG2vTl/ESfyXp+IUv3USg+PJ/OLj6fSaH46utiPj0/S2QWr489hfhNYyuSUUriXmSK4HgX4uB6&#13;&#10;ckmxHN421uZ+WCe6Ul4s5guGB1aFsRDZbH1VyuD2UoDds9xUpIz45mlCvIFQiyNwxwPaphrTsi5F&#13;&#10;0VkTYwKvJScr9rt+5GGH1fOGBOGgl+DVbcPAdxDiBogFwlJi0ccHXoxFThZHS4oa6dffzpM/941v&#13;&#10;pehYcJzdzwOQlsJ+d9zRpM6TQSdjdzLcob1GrmjG4+RVNvkBRXsyDWH7xLOwTlH4CpziWANH4+Y6&#13;&#10;DsLnaVJ6vc5urEIP8c5tvUrgiaJE4WP/BOTHzkVu+T2exAjLdw0cfIcWrg8RTZO7mygdeGRVpA0r&#13;&#10;OOtjnLY0Im/32ev1n7D6DQAA//8DAFBLAwQUAAYACAAAACEA3YnF7+UAAAAPAQAADwAAAGRycy9k&#13;&#10;b3ducmV2LnhtbEyPzU7DMBCE75V4B2uRuFTU6S9JGqeqKDRH1MKFm5tsnYh4HcVuG96e5QSXlVb7&#13;&#10;zexMthlsK67Y+8aRgukkAoFUuqoho+Dj/fUxBuGDpkq3jlDBN3rY5HejTKeVu9EBr8dgBJuQT7WC&#13;&#10;OoQuldKXNVrtJ65D4tvZ9VYHXnsjq17f2Ny2chZFK2l1Q/yh1h0+11h+HS9WwdNuO8a3T3cOL8k+&#13;&#10;Kcyh2CemUOrhftiteWzXIAIO4U8Bvx04P+Qc7OQuVHnRstE8njGqYB5NQTAQrxZLECcmF/ESZJ7J&#13;&#10;/z3yHwAAAP//AwBQSwECLQAUAAYACAAAACEAtoM4kv4AAADhAQAAEwAAAAAAAAAAAAAAAAAAAAAA&#13;&#10;W0NvbnRlbnRfVHlwZXNdLnhtbFBLAQItABQABgAIAAAAIQA4/SH/1gAAAJQBAAALAAAAAAAAAAAA&#13;&#10;AAAAAC8BAABfcmVscy8ucmVsc1BLAQItABQABgAIAAAAIQDb7DSDMAIAAFsEAAAOAAAAAAAAAAAA&#13;&#10;AAAAAC4CAABkcnMvZTJvRG9jLnhtbFBLAQItABQABgAIAAAAIQDdicXv5QAAAA8BAAAPAAAAAAAA&#13;&#10;AAAAAAAAAIoEAABkcnMvZG93bnJldi54bWxQSwUGAAAAAAQABADzAAAAnAUAAAAA&#13;&#10;" filled="f" stroked="f">
                <v:textbox inset="0,0,0,0">
                  <w:txbxContent>
                    <w:p w:rsidR="00401DE4" w:rsidRPr="002D67BF" w:rsidRDefault="00E01DA2" w:rsidP="00401DE4">
                      <w:pPr>
                        <w:spacing w:before="40" w:after="40"/>
                        <w:jc w:val="center"/>
                        <w:rPr>
                          <w:color w:val="FF0000"/>
                          <w:sz w:val="10"/>
                          <w:szCs w:val="10"/>
                        </w:rPr>
                      </w:pPr>
                      <w:r>
                        <w:rPr>
                          <w:noProof/>
                          <w:color w:val="FF0000"/>
                          <w:sz w:val="10"/>
                          <w:szCs w:val="10"/>
                        </w:rPr>
                        <w:drawing>
                          <wp:inline distT="0" distB="0" distL="0" distR="0">
                            <wp:extent cx="624840" cy="666974"/>
                            <wp:effectExtent l="0" t="0" r="0" b="6350"/>
                            <wp:docPr id="1143987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987149" name="Picture 1143987149"/>
                                    <pic:cNvPicPr/>
                                  </pic:nvPicPr>
                                  <pic:blipFill>
                                    <a:blip r:embed="rId8">
                                      <a:extLst>
                                        <a:ext uri="{28A0092B-C50C-407E-A947-70E740481C1C}">
                                          <a14:useLocalDpi xmlns:a14="http://schemas.microsoft.com/office/drawing/2010/main" val="0"/>
                                        </a:ext>
                                      </a:extLst>
                                    </a:blip>
                                    <a:stretch>
                                      <a:fillRect/>
                                    </a:stretch>
                                  </pic:blipFill>
                                  <pic:spPr>
                                    <a:xfrm>
                                      <a:off x="0" y="0"/>
                                      <a:ext cx="632858" cy="675533"/>
                                    </a:xfrm>
                                    <a:prstGeom prst="rect">
                                      <a:avLst/>
                                    </a:prstGeom>
                                  </pic:spPr>
                                </pic:pic>
                              </a:graphicData>
                            </a:graphic>
                          </wp:inline>
                        </w:drawing>
                      </w:r>
                    </w:p>
                  </w:txbxContent>
                </v:textbox>
              </v:rect>
            </w:pict>
          </mc:Fallback>
        </mc:AlternateContent>
      </w:r>
      <w:r w:rsidRPr="00CF4CB0">
        <w:rPr>
          <w:rFonts w:eastAsia="MS Mincho" w:cs="Times New Roman"/>
          <w:noProof/>
          <w:color w:val="FFFFFF"/>
          <w:kern w:val="2"/>
          <w:sz w:val="32"/>
          <w:lang w:eastAsia="en-AU"/>
        </w:rPr>
        <w:drawing>
          <wp:inline distT="0" distB="0" distL="0" distR="0" wp14:anchorId="28F5FCFC" wp14:editId="7FF7098A">
            <wp:extent cx="5612126" cy="991748"/>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Pr="00CF4CB0">
        <w:rPr>
          <w:rFonts w:eastAsia="MS Gothic" w:cs="Times New Roman (Headings CS)"/>
          <w:b/>
          <w:noProof/>
          <w:color w:val="FFFFFF"/>
          <w:kern w:val="2"/>
          <w:sz w:val="40"/>
          <w:szCs w:val="32"/>
          <w:lang w:eastAsia="en-AU"/>
        </w:rPr>
        <mc:AlternateContent>
          <mc:Choice Requires="wps">
            <w:drawing>
              <wp:anchor distT="0" distB="0" distL="114300" distR="114300" simplePos="0" relativeHeight="251659264" behindDoc="0" locked="1" layoutInCell="1" allowOverlap="1" wp14:anchorId="4335E39A" wp14:editId="05695727">
                <wp:simplePos x="0" y="0"/>
                <wp:positionH relativeFrom="page">
                  <wp:posOffset>969010</wp:posOffset>
                </wp:positionH>
                <wp:positionV relativeFrom="page">
                  <wp:posOffset>1011555</wp:posOffset>
                </wp:positionV>
                <wp:extent cx="3340100" cy="989965"/>
                <wp:effectExtent l="0" t="0" r="0" b="63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0"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DE4" w:rsidRPr="009723E5" w:rsidRDefault="009723E5" w:rsidP="00401DE4">
                            <w:pPr>
                              <w:pStyle w:val="Heading1"/>
                              <w:ind w:left="0" w:firstLine="0"/>
                              <w:rPr>
                                <w:b/>
                                <w:color w:val="FFFFFF" w:themeColor="background1"/>
                                <w:sz w:val="36"/>
                              </w:rPr>
                            </w:pPr>
                            <w:r w:rsidRPr="009723E5">
                              <w:rPr>
                                <w:b/>
                                <w:color w:val="FFFFFF" w:themeColor="background1"/>
                                <w:sz w:val="36"/>
                              </w:rPr>
                              <w:t xml:space="preserve">MACS </w:t>
                            </w:r>
                            <w:r w:rsidR="00401DE4" w:rsidRPr="009723E5">
                              <w:rPr>
                                <w:b/>
                                <w:color w:val="FFFFFF" w:themeColor="background1"/>
                                <w:sz w:val="36"/>
                              </w:rPr>
                              <w:t>Duty of Care Guidelines</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5E39A" id="Rectangle 3" o:spid="_x0000_s1027" style="position:absolute;margin-left:76.3pt;margin-top:79.65pt;width:263pt;height:77.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qMuAIAALYFAAAOAAAAZHJzL2Uyb0RvYy54bWysVG1v0zAQ/o7Ef7D8PUvSui+Jlk5b0yCk&#10;ARODH+AmTmPh2MF2mw7Ef+fstF27fUFAPkQ++3z33D2P7/pm3wq0Y9pwJTMcX0UYMVmqistNhr9+&#10;KYI5RsZSWVGhJMvwEzP4ZvH2zXXfpWykGiUqphEEkSbtuww31nZpGJqyYS01V6pjEg5rpVtqwdSb&#10;sNK0h+itCEdRNA17patOq5IZA7v5cIgXPn5ds9J+qmvDLBIZBmzW/7X/r90/XFzTdKNp1/DyAIP+&#10;BYqWcglJT6Fyainaav4qVMtLrYyq7VWp2lDVNS+ZrwGqiaMX1Tw2tGO+FmiO6U5tMv8vbPlx96AR&#10;r4C7CUaStsDRZ+galRvB0Nj1p+9MCm6P3YN2FZruXpXfDJJq2YAXu9Va9Q2jFaCKnX94ccEZBq6i&#10;df9BVRCdbq3yrdrXunUBoQlo7xl5OjHC9haVsDkeE2gLEFfCWTJPkunEp6Dp8XanjX3HVIvcIsMa&#10;sPvodHdvrEND06OLSyZVwYXwrAt5sQGOww7khqvuzKHwJP5MomQ1X81JQEbTVUCiPA9uiyUJpkU8&#10;m+TjfLnM418ub0zShlcVky7NUVAx+TPCDtIepHCSlFGCVy6cg2T0Zr0UGu0oCLrw36EhZ27hJQzf&#10;BKjlRUnxiER3oyQopvNZQAoyCZJZNA+iOLlLphFJSF5clnTPJfv3klAPTE5GE8/SGegXtUX+e10b&#10;TVtuYWQI3mZ4fnKiqZPgSlaeWku5GNZnrXDwn1sBdB+J9oJ1Gh20bvfr/fAiXHan37WqnkDBWoHA&#10;QIsw7mDRKP0Dox5GR4bN9y3VDCPxXrpXQAjggmEzWJFDiZH21gyGFhhrb8CCyhICZdgel0s7TKdt&#10;p/mmgTyxb5RUt/Buau4l/Yzp8NpgOPjKDoPMTZ9z23s9j9vFbwAAAP//AwBQSwMEFAAGAAgAAAAh&#10;AB9pzNDdAAAACwEAAA8AAABkcnMvZG93bnJldi54bWxMj8FOwzAQRO9I/IO1SNyoQwppCXEqqMQB&#10;TlD6AU68xCnxOrLdNuXr2Z7gtrMzmn1brSY3iAOG2HtScDvLQCC13vTUKdh+vtwsQcSkyejBEyo4&#10;YYRVfXlR6dL4I33gYZM6wSUUS63ApjSWUsbWotNx5kck9r58cDqxDJ00QR+53A0yz7JCOt0TX7B6&#10;xLXF9nuzdwp2udud3u6szGR4d+vGjs8/5lWp66vp6RFEwin9heGMz+hQM1Pj92SiGFjf5wVHz8PD&#10;HAQnisWSN42COXsg60r+/6H+BQAA//8DAFBLAQItABQABgAIAAAAIQC2gziS/gAAAOEBAAATAAAA&#10;AAAAAAAAAAAAAAAAAABbQ29udGVudF9UeXBlc10ueG1sUEsBAi0AFAAGAAgAAAAhADj9If/WAAAA&#10;lAEAAAsAAAAAAAAAAAAAAAAALwEAAF9yZWxzLy5yZWxzUEsBAi0AFAAGAAgAAAAhAJxTioy4AgAA&#10;tgUAAA4AAAAAAAAAAAAAAAAALgIAAGRycy9lMm9Eb2MueG1sUEsBAi0AFAAGAAgAAAAhAB9pzNDd&#10;AAAACwEAAA8AAAAAAAAAAAAAAAAAEgUAAGRycy9kb3ducmV2LnhtbFBLBQYAAAAABAAEAPMAAAAc&#10;BgAAAAA=&#10;" filled="f" stroked="f">
                <v:textbox inset="4mm,3mm,2mm,0">
                  <w:txbxContent>
                    <w:p w:rsidR="00401DE4" w:rsidRPr="009723E5" w:rsidRDefault="009723E5" w:rsidP="00401DE4">
                      <w:pPr>
                        <w:pStyle w:val="Heading1"/>
                        <w:ind w:left="0" w:firstLine="0"/>
                        <w:rPr>
                          <w:b/>
                          <w:color w:val="FFFFFF" w:themeColor="background1"/>
                          <w:sz w:val="36"/>
                        </w:rPr>
                      </w:pPr>
                      <w:r w:rsidRPr="009723E5">
                        <w:rPr>
                          <w:b/>
                          <w:color w:val="FFFFFF" w:themeColor="background1"/>
                          <w:sz w:val="36"/>
                        </w:rPr>
                        <w:t xml:space="preserve">MACS </w:t>
                      </w:r>
                      <w:r w:rsidR="00401DE4" w:rsidRPr="009723E5">
                        <w:rPr>
                          <w:b/>
                          <w:color w:val="FFFFFF" w:themeColor="background1"/>
                          <w:sz w:val="36"/>
                        </w:rPr>
                        <w:t>Duty of Care Guidelines</w:t>
                      </w:r>
                    </w:p>
                  </w:txbxContent>
                </v:textbox>
                <w10:wrap anchorx="page" anchory="page"/>
                <w10:anchorlock/>
              </v:rect>
            </w:pict>
          </mc:Fallback>
        </mc:AlternateContent>
      </w:r>
    </w:p>
    <w:p w:rsidR="00401DE4" w:rsidRPr="00CF4CB0" w:rsidRDefault="00401DE4" w:rsidP="00401DE4">
      <w:pPr>
        <w:keepNext/>
        <w:keepLines/>
        <w:widowControl/>
        <w:autoSpaceDE/>
        <w:autoSpaceDN/>
        <w:spacing w:before="120" w:after="120"/>
        <w:outlineLvl w:val="1"/>
        <w:rPr>
          <w:rFonts w:eastAsia="MS Gothic" w:cs="Times New Roman"/>
          <w:color w:val="00A8D6"/>
          <w:kern w:val="2"/>
          <w:sz w:val="32"/>
          <w:szCs w:val="32"/>
        </w:rPr>
      </w:pPr>
      <w:r w:rsidRPr="00CF4CB0">
        <w:rPr>
          <w:rFonts w:eastAsia="MS Gothic" w:cs="Times New Roman"/>
          <w:color w:val="00A8D6"/>
          <w:kern w:val="2"/>
          <w:sz w:val="32"/>
          <w:szCs w:val="32"/>
        </w:rPr>
        <w:t>Purpose</w:t>
      </w:r>
    </w:p>
    <w:p w:rsidR="00401DE4" w:rsidRPr="00CF4CB0" w:rsidRDefault="00401DE4" w:rsidP="00401DE4">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 xml:space="preserve">Melbourne Archdiocese Catholic Schools Ltd (MACS) in partnership with parents, guardians and caregivers, who are the primary educators of their children, is entrusted with the holistic education of each child in our schools. All staff therefore have a duty of care to students to take reasonable care to avoid acts or omissions that they can reasonably foresee would be likely to result in harm or injury to the student, and to work for the positive wellbeing of each child. The </w:t>
      </w:r>
      <w:r w:rsidRPr="00CF4CB0">
        <w:rPr>
          <w:rFonts w:eastAsia="MS Mincho" w:cs="Times New Roman"/>
          <w:i/>
          <w:color w:val="595959"/>
          <w:kern w:val="2"/>
          <w:sz w:val="21"/>
        </w:rPr>
        <w:t>Education Training and Reform Regulations 2017</w:t>
      </w:r>
      <w:r w:rsidRPr="00CF4CB0">
        <w:rPr>
          <w:rFonts w:eastAsia="MS Mincho" w:cs="Times New Roman"/>
          <w:color w:val="595959"/>
          <w:kern w:val="2"/>
          <w:sz w:val="21"/>
        </w:rPr>
        <w:t xml:space="preserve"> (Vic.) (sch 4 cl 12) require that schools must ensure that the care, safety and welfare of all students attending the school is in accordance with any applicable state or Commonwealth laws, and that all staff are advised of their legal obligations under those laws.</w:t>
      </w:r>
    </w:p>
    <w:p w:rsidR="00401DE4" w:rsidRPr="00CF4CB0" w:rsidRDefault="00401DE4" w:rsidP="00401DE4">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Duty of care is an element of the tort of negligence. In broad terms, the law of negligence provides that if a person suffers an injury as a result of the negligent act or omission of another, the injured person should be compensated for loss and damage flowing from that negligence.</w:t>
      </w:r>
    </w:p>
    <w:p w:rsidR="00401DE4" w:rsidRPr="00CF4CB0" w:rsidRDefault="00401DE4" w:rsidP="00401DE4">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To successfully bring a compensation claim in negligence, a person must establish on the balance of probabilities that:</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a duty of care was owed to them at the time of the injury</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the risk of injury was reasonably foreseeable</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the likelihood of the injury occurring was more than insignificant</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there was a breach of the duty of care or a failure to observe a reasonable standard of care; and</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this breach or failure caused or contributed to the injury, loss or damaged suffered.</w:t>
      </w:r>
    </w:p>
    <w:p w:rsidR="00401DE4" w:rsidRPr="00CF4CB0" w:rsidRDefault="00401DE4" w:rsidP="00401DE4">
      <w:pPr>
        <w:widowControl/>
        <w:autoSpaceDE/>
        <w:autoSpaceDN/>
        <w:spacing w:before="120" w:after="240"/>
        <w:contextualSpacing/>
        <w:rPr>
          <w:rFonts w:eastAsia="MS Mincho" w:cs="Times New Roman"/>
          <w:color w:val="595959"/>
          <w:sz w:val="21"/>
          <w:szCs w:val="21"/>
        </w:rPr>
      </w:pPr>
    </w:p>
    <w:p w:rsidR="00401DE4" w:rsidRPr="00CF4CB0" w:rsidRDefault="00401DE4" w:rsidP="00401DE4">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The fact that a duty of care exists does not mean that a school will be liable for an injury sustained by a student or other person. In order to succeed in a negligence claim, all of these elements must be established.</w:t>
      </w:r>
    </w:p>
    <w:p w:rsidR="00401DE4" w:rsidRPr="00CF4CB0" w:rsidRDefault="00401DE4" w:rsidP="00401DE4">
      <w:pPr>
        <w:keepNext/>
        <w:keepLines/>
        <w:widowControl/>
        <w:autoSpaceDE/>
        <w:autoSpaceDN/>
        <w:spacing w:before="120" w:after="120"/>
        <w:outlineLvl w:val="1"/>
        <w:rPr>
          <w:rFonts w:eastAsia="MS Gothic" w:cs="Times New Roman"/>
          <w:color w:val="00A8D6"/>
          <w:kern w:val="2"/>
          <w:sz w:val="32"/>
          <w:szCs w:val="32"/>
        </w:rPr>
      </w:pPr>
      <w:r w:rsidRPr="00CF4CB0">
        <w:rPr>
          <w:rFonts w:eastAsia="MS Gothic" w:cs="Times New Roman"/>
          <w:color w:val="00A8D6"/>
          <w:kern w:val="2"/>
          <w:sz w:val="32"/>
          <w:szCs w:val="32"/>
        </w:rPr>
        <w:t>Scope</w:t>
      </w:r>
    </w:p>
    <w:p w:rsidR="00401DE4" w:rsidRPr="00CF4CB0" w:rsidRDefault="00401DE4" w:rsidP="00401DE4">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Duty of care applies to all sites under the control of the school and applies to all members of the school’s leadership team, teaching and non-teaching staff members, casual relief teachers, religious and parish staff, volunteers and contractors engaged by the school.</w:t>
      </w:r>
    </w:p>
    <w:p w:rsidR="00401DE4" w:rsidRPr="00CF4CB0" w:rsidRDefault="00401DE4" w:rsidP="00401DE4">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Duty of care is a matter for the whole organisation. It is not just confined to the geographical area of the school but also to school activities that occur outside the school where a student is acting on a staff member’s instructions. The duty also applies to situations both before and after school where students can be assumed to be under the teacher’s care. Consideration must be given to the age and capacity of children in care with greater attention required for younger students or students with disabilities.</w:t>
      </w:r>
    </w:p>
    <w:p w:rsidR="00401DE4" w:rsidRPr="00CF4CB0" w:rsidRDefault="00401DE4" w:rsidP="00401DE4">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Teaching and non-teaching staff members owe a duty of care to students within their care, and, but not limited to, parents, student teachers, volunteers, visitors or contractors who may sustain injury, loss or damage as a result of our conduct.</w:t>
      </w:r>
    </w:p>
    <w:p w:rsidR="00401DE4" w:rsidRPr="00CF4CB0" w:rsidRDefault="00401DE4" w:rsidP="00401DE4">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The school owes a duty to take reasonable care that any student (or other person) on the premises will not be injured or damaged because of the state of the premises, including things done or omitted to be done to the premises.</w:t>
      </w:r>
    </w:p>
    <w:p w:rsidR="00401DE4" w:rsidRPr="00CF4CB0" w:rsidRDefault="00401DE4" w:rsidP="00401DE4">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lastRenderedPageBreak/>
        <w:t>Principals and teachers are held to a high standard of care in relation to students. The duty requires principals and teachers to take reasonable steps to minimise the risk of reasonably foreseeable harm from injury or child abuse to students by an individual associated with the school whilst the child is under the care, supervision or authority of the school.</w:t>
      </w:r>
    </w:p>
    <w:p w:rsidR="00401DE4" w:rsidRPr="00CF4CB0" w:rsidRDefault="00401DE4" w:rsidP="00401DE4">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Duty of care is non-delegable, meaning that it cannot be assigned to another party.</w:t>
      </w:r>
    </w:p>
    <w:p w:rsidR="00401DE4" w:rsidRPr="00CF4CB0" w:rsidRDefault="00401DE4" w:rsidP="00401DE4">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Whenever a teacher-student relationship exists, teachers have a special duty of care. Generally, teachers are expected to take such measures as are reasonable in the circumstances to protect a student under their charge from reasonably foreseeable risks of injury or child abuse.</w:t>
      </w:r>
    </w:p>
    <w:p w:rsidR="00401DE4" w:rsidRPr="00CF4CB0" w:rsidRDefault="00401DE4" w:rsidP="00401DE4">
      <w:pPr>
        <w:keepNext/>
        <w:keepLines/>
        <w:widowControl/>
        <w:autoSpaceDE/>
        <w:autoSpaceDN/>
        <w:spacing w:before="120" w:after="120"/>
        <w:outlineLvl w:val="1"/>
        <w:rPr>
          <w:rFonts w:eastAsia="MS Gothic" w:cs="Times New Roman"/>
          <w:color w:val="00A8D6"/>
          <w:kern w:val="2"/>
          <w:sz w:val="32"/>
          <w:szCs w:val="32"/>
        </w:rPr>
      </w:pPr>
      <w:r w:rsidRPr="00CF4CB0">
        <w:rPr>
          <w:rFonts w:eastAsia="MS Gothic" w:cs="Times New Roman"/>
          <w:color w:val="00A8D6"/>
          <w:kern w:val="2"/>
          <w:sz w:val="32"/>
          <w:szCs w:val="32"/>
        </w:rPr>
        <w:t>Definitions</w:t>
      </w:r>
    </w:p>
    <w:p w:rsidR="00401DE4" w:rsidRPr="00CF4CB0" w:rsidRDefault="00401DE4" w:rsidP="00401DE4">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b/>
          <w:color w:val="595959"/>
          <w:kern w:val="2"/>
          <w:sz w:val="21"/>
        </w:rPr>
        <w:t>Duty of care</w:t>
      </w:r>
      <w:r w:rsidRPr="00CF4CB0">
        <w:rPr>
          <w:rFonts w:eastAsia="MS Mincho" w:cs="Times New Roman"/>
          <w:color w:val="595959"/>
          <w:kern w:val="2"/>
          <w:sz w:val="21"/>
        </w:rPr>
        <w:t xml:space="preserve"> is a legal obligation that requires schools to take reasonable steps to reduce the risk of reasonably foreseeable harm, which can include personal injury (physical or psychological) or damage to property. The reasonable steps that our school may decide to take in response to a potential risk or hazard will depend on the circumstances of the risk.</w:t>
      </w:r>
    </w:p>
    <w:p w:rsidR="00401DE4" w:rsidRPr="00CF4CB0" w:rsidRDefault="00401DE4" w:rsidP="00401DE4">
      <w:pPr>
        <w:keepNext/>
        <w:keepLines/>
        <w:widowControl/>
        <w:autoSpaceDE/>
        <w:autoSpaceDN/>
        <w:spacing w:before="120" w:after="120"/>
        <w:outlineLvl w:val="1"/>
        <w:rPr>
          <w:rFonts w:eastAsia="MS Gothic" w:cs="Times New Roman"/>
          <w:color w:val="00A8D6"/>
          <w:kern w:val="2"/>
          <w:sz w:val="32"/>
          <w:szCs w:val="32"/>
        </w:rPr>
      </w:pPr>
      <w:r w:rsidRPr="00CF4CB0">
        <w:rPr>
          <w:rFonts w:eastAsia="MS Gothic" w:cs="Times New Roman"/>
          <w:color w:val="00A8D6"/>
          <w:kern w:val="2"/>
          <w:sz w:val="32"/>
          <w:szCs w:val="32"/>
        </w:rPr>
        <w:t>Principles</w:t>
      </w:r>
    </w:p>
    <w:p w:rsidR="00401DE4" w:rsidRPr="00CF4CB0" w:rsidRDefault="00401DE4" w:rsidP="00401DE4">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In having a duty of care to students, MACS schools will:</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 xml:space="preserve">ensure compliance with the </w:t>
      </w:r>
      <w:r w:rsidR="00E97EBE">
        <w:rPr>
          <w:rFonts w:eastAsia="MS Mincho" w:cs="Times New Roman"/>
          <w:color w:val="595959"/>
          <w:sz w:val="21"/>
          <w:szCs w:val="21"/>
        </w:rPr>
        <w:t>eleven</w:t>
      </w:r>
      <w:r w:rsidRPr="00CF4CB0">
        <w:rPr>
          <w:rFonts w:eastAsia="MS Mincho" w:cs="Times New Roman"/>
          <w:color w:val="595959"/>
          <w:sz w:val="21"/>
          <w:szCs w:val="21"/>
        </w:rPr>
        <w:t xml:space="preserve"> Child Safe Standards</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provide suitable and safe premises</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provide an adequate system of supervision</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implement strategies to prevent bullying</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ensure that medical assistance is provided to a sick or injured student</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manage employee recruitment, conduct and performance.</w:t>
      </w:r>
    </w:p>
    <w:p w:rsidR="00401DE4" w:rsidRPr="00CF4CB0" w:rsidRDefault="00401DE4" w:rsidP="00401DE4">
      <w:pPr>
        <w:widowControl/>
        <w:autoSpaceDE/>
        <w:autoSpaceDN/>
        <w:spacing w:before="120" w:after="240"/>
        <w:contextualSpacing/>
        <w:rPr>
          <w:rFonts w:eastAsia="MS Mincho" w:cs="Times New Roman"/>
          <w:color w:val="595959"/>
          <w:sz w:val="21"/>
          <w:szCs w:val="21"/>
        </w:rPr>
      </w:pPr>
    </w:p>
    <w:p w:rsidR="00401DE4" w:rsidRPr="00CF4CB0" w:rsidRDefault="00401DE4" w:rsidP="00401DE4">
      <w:pPr>
        <w:keepNext/>
        <w:keepLines/>
        <w:widowControl/>
        <w:autoSpaceDE/>
        <w:autoSpaceDN/>
        <w:spacing w:before="120" w:after="120"/>
        <w:outlineLvl w:val="1"/>
        <w:rPr>
          <w:rFonts w:eastAsia="MS Gothic" w:cs="Times New Roman"/>
          <w:color w:val="00A8D6"/>
          <w:kern w:val="2"/>
          <w:sz w:val="32"/>
          <w:szCs w:val="32"/>
        </w:rPr>
      </w:pPr>
      <w:r w:rsidRPr="00CF4CB0">
        <w:rPr>
          <w:rFonts w:eastAsia="MS Gothic" w:cs="Times New Roman"/>
          <w:color w:val="00A8D6"/>
          <w:kern w:val="2"/>
          <w:sz w:val="32"/>
          <w:szCs w:val="32"/>
        </w:rPr>
        <w:t>Policy</w:t>
      </w:r>
    </w:p>
    <w:p w:rsidR="00401DE4" w:rsidRPr="00CF4CB0" w:rsidRDefault="00401DE4" w:rsidP="00401DE4">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Each MACS school has policies and procedures to manage common risks in the school environment</w:t>
      </w:r>
      <w:r w:rsidR="00E97EBE">
        <w:rPr>
          <w:rFonts w:eastAsia="MS Mincho" w:cs="Times New Roman"/>
          <w:color w:val="595959"/>
          <w:kern w:val="2"/>
          <w:sz w:val="21"/>
        </w:rPr>
        <w:t xml:space="preserve"> (including physical and online environments)</w:t>
      </w:r>
      <w:r w:rsidRPr="00CF4CB0">
        <w:rPr>
          <w:rFonts w:eastAsia="MS Mincho" w:cs="Times New Roman"/>
          <w:color w:val="595959"/>
          <w:kern w:val="2"/>
          <w:sz w:val="21"/>
        </w:rPr>
        <w:t>, including:</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bullying prevention and intervention</w:t>
      </w:r>
      <w:r w:rsidR="00E97EBE">
        <w:rPr>
          <w:rFonts w:eastAsia="MS Mincho" w:cs="Times New Roman"/>
          <w:color w:val="595959"/>
          <w:sz w:val="21"/>
          <w:szCs w:val="21"/>
        </w:rPr>
        <w:t xml:space="preserve"> (including cyber-bullying)</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camps and excursions</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child safe standards</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codes of conduct for parents, students and staff</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emergency management</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employment and management of staff</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health and first aid policies</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mandatory reporting</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occupational health and safety</w:t>
      </w:r>
    </w:p>
    <w:p w:rsidR="00401DE4" w:rsidRPr="00CF4CB0" w:rsidRDefault="00401DE4" w:rsidP="00401DE4">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student wellbeing and engagement</w:t>
      </w:r>
    </w:p>
    <w:p w:rsidR="00E97EBE" w:rsidRDefault="00401DE4" w:rsidP="00E97EBE">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sidRPr="00CF4CB0">
        <w:rPr>
          <w:rFonts w:eastAsia="MS Mincho" w:cs="Times New Roman"/>
          <w:color w:val="595959"/>
          <w:sz w:val="21"/>
          <w:szCs w:val="21"/>
        </w:rPr>
        <w:t>supervision of students in class and in the school yard</w:t>
      </w:r>
    </w:p>
    <w:p w:rsidR="00E97EBE" w:rsidRPr="00E97EBE" w:rsidRDefault="00E97EBE" w:rsidP="005F0F87">
      <w:pPr>
        <w:widowControl/>
        <w:numPr>
          <w:ilvl w:val="0"/>
          <w:numId w:val="1"/>
        </w:numPr>
        <w:tabs>
          <w:tab w:val="num" w:pos="360"/>
        </w:tabs>
        <w:autoSpaceDE/>
        <w:autoSpaceDN/>
        <w:spacing w:before="120" w:after="240"/>
        <w:ind w:left="0" w:firstLine="0"/>
        <w:contextualSpacing/>
        <w:rPr>
          <w:rFonts w:eastAsia="MS Mincho" w:cs="Times New Roman"/>
          <w:color w:val="595959"/>
          <w:sz w:val="21"/>
          <w:szCs w:val="21"/>
        </w:rPr>
      </w:pPr>
      <w:r>
        <w:rPr>
          <w:rFonts w:eastAsia="MS Mincho" w:cs="Times New Roman"/>
          <w:color w:val="595959"/>
          <w:sz w:val="21"/>
          <w:szCs w:val="21"/>
        </w:rPr>
        <w:t>procurement for facilities and services from third parties</w:t>
      </w:r>
      <w:r w:rsidR="00401DE4" w:rsidRPr="00CF4CB0">
        <w:rPr>
          <w:rFonts w:eastAsia="MS Mincho" w:cs="Times New Roman"/>
          <w:color w:val="595959"/>
          <w:sz w:val="21"/>
          <w:szCs w:val="21"/>
        </w:rPr>
        <w:t>.</w:t>
      </w:r>
    </w:p>
    <w:p w:rsidR="00401DE4" w:rsidRPr="00CF4CB0" w:rsidRDefault="00401DE4" w:rsidP="00401DE4">
      <w:pPr>
        <w:widowControl/>
        <w:autoSpaceDE/>
        <w:autoSpaceDN/>
        <w:spacing w:before="120" w:after="240"/>
        <w:contextualSpacing/>
        <w:rPr>
          <w:rFonts w:eastAsia="MS Mincho" w:cs="Times New Roman"/>
          <w:color w:val="595959"/>
          <w:sz w:val="21"/>
          <w:szCs w:val="21"/>
        </w:rPr>
      </w:pPr>
    </w:p>
    <w:p w:rsidR="00401DE4" w:rsidRPr="00CF4CB0" w:rsidRDefault="00401DE4" w:rsidP="00401DE4">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The principal and school leaders in MACS schools have the responsibility for ensuring that all staff, as well as support personnel, are familiar with the Duty of Care Guidelines and the implementation of relevant policies.</w:t>
      </w:r>
    </w:p>
    <w:p w:rsidR="00401DE4" w:rsidRPr="00CF4CB0" w:rsidRDefault="00401DE4" w:rsidP="00401DE4">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All staff and relevant personnel have signed a code of conduct in relation to child safety.</w:t>
      </w:r>
    </w:p>
    <w:p w:rsidR="00071E47" w:rsidRDefault="00401DE4" w:rsidP="005F0F87">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 xml:space="preserve">Parents are advised of MACS policies regarding supervision of students, including times for before school and after school supervision, through school communication. Reminders are issued at regular intervals. </w:t>
      </w:r>
      <w:r w:rsidRPr="00CF4CB0">
        <w:rPr>
          <w:rFonts w:eastAsia="MS Mincho" w:cs="Times New Roman"/>
          <w:color w:val="595959"/>
          <w:kern w:val="2"/>
          <w:sz w:val="21"/>
        </w:rPr>
        <w:lastRenderedPageBreak/>
        <w:t>School staff, parents, carers and students are encouraged to speak to the principal to raise any concerns about risks, hazards or</w:t>
      </w:r>
      <w:r w:rsidR="005F0F87">
        <w:rPr>
          <w:rFonts w:eastAsia="MS Mincho" w:cs="Times New Roman"/>
          <w:color w:val="595959"/>
          <w:kern w:val="2"/>
          <w:sz w:val="21"/>
        </w:rPr>
        <w:t xml:space="preserve"> duty of care obligations.</w:t>
      </w:r>
    </w:p>
    <w:p w:rsidR="00ED4CB6" w:rsidRDefault="00ED4CB6" w:rsidP="005F0F87">
      <w:pPr>
        <w:widowControl/>
        <w:tabs>
          <w:tab w:val="left" w:pos="3000"/>
        </w:tabs>
        <w:autoSpaceDE/>
        <w:autoSpaceDN/>
        <w:spacing w:before="60" w:after="200"/>
        <w:rPr>
          <w:rFonts w:eastAsia="MS Mincho" w:cs="Times New Roman"/>
          <w:color w:val="595959"/>
          <w:kern w:val="2"/>
          <w:sz w:val="21"/>
        </w:rPr>
      </w:pPr>
    </w:p>
    <w:p w:rsidR="00ED4CB6" w:rsidRDefault="00ED4CB6" w:rsidP="005F0F87">
      <w:pPr>
        <w:widowControl/>
        <w:tabs>
          <w:tab w:val="left" w:pos="3000"/>
        </w:tabs>
        <w:autoSpaceDE/>
        <w:autoSpaceDN/>
        <w:spacing w:before="60" w:after="200"/>
        <w:rPr>
          <w:rFonts w:eastAsia="MS Mincho" w:cs="Times New Roman"/>
          <w:color w:val="595959"/>
          <w:kern w:val="2"/>
          <w:sz w:val="21"/>
        </w:rPr>
      </w:pPr>
    </w:p>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6"/>
        <w:gridCol w:w="6662"/>
      </w:tblGrid>
      <w:tr w:rsidR="00ED4CB6" w:rsidRPr="00364B1E" w:rsidTr="00FA4772">
        <w:trPr>
          <w:trHeight w:val="251"/>
        </w:trPr>
        <w:tc>
          <w:tcPr>
            <w:tcW w:w="2126" w:type="dxa"/>
          </w:tcPr>
          <w:p w:rsidR="00ED4CB6" w:rsidRPr="00364B1E" w:rsidRDefault="00ED4CB6" w:rsidP="00FA4772">
            <w:pPr>
              <w:pStyle w:val="TableParagraph"/>
              <w:rPr>
                <w:b/>
                <w:sz w:val="16"/>
                <w:szCs w:val="16"/>
              </w:rPr>
            </w:pPr>
            <w:r w:rsidRPr="00364B1E">
              <w:rPr>
                <w:b/>
                <w:color w:val="404040"/>
                <w:sz w:val="16"/>
                <w:szCs w:val="16"/>
              </w:rPr>
              <w:t>Responsible</w:t>
            </w:r>
            <w:r w:rsidRPr="00364B1E">
              <w:rPr>
                <w:b/>
                <w:color w:val="404040"/>
                <w:spacing w:val="-6"/>
                <w:sz w:val="16"/>
                <w:szCs w:val="16"/>
              </w:rPr>
              <w:t xml:space="preserve"> </w:t>
            </w:r>
            <w:r w:rsidRPr="00364B1E">
              <w:rPr>
                <w:b/>
                <w:color w:val="404040"/>
                <w:sz w:val="16"/>
                <w:szCs w:val="16"/>
              </w:rPr>
              <w:t>director</w:t>
            </w:r>
          </w:p>
        </w:tc>
        <w:tc>
          <w:tcPr>
            <w:tcW w:w="6662" w:type="dxa"/>
          </w:tcPr>
          <w:p w:rsidR="00ED4CB6" w:rsidRPr="00364B1E" w:rsidRDefault="00ED4CB6"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Director, Learning and Regional Services</w:t>
            </w:r>
          </w:p>
        </w:tc>
      </w:tr>
      <w:tr w:rsidR="00ED4CB6" w:rsidRPr="00364B1E" w:rsidTr="00FA4772">
        <w:trPr>
          <w:trHeight w:val="251"/>
        </w:trPr>
        <w:tc>
          <w:tcPr>
            <w:tcW w:w="2126" w:type="dxa"/>
          </w:tcPr>
          <w:p w:rsidR="00ED4CB6" w:rsidRPr="00364B1E" w:rsidRDefault="00ED4CB6" w:rsidP="00FA4772">
            <w:pPr>
              <w:pStyle w:val="TableParagraph"/>
              <w:rPr>
                <w:b/>
                <w:sz w:val="16"/>
                <w:szCs w:val="16"/>
              </w:rPr>
            </w:pPr>
            <w:r w:rsidRPr="00364B1E">
              <w:rPr>
                <w:b/>
                <w:color w:val="404040"/>
                <w:sz w:val="16"/>
                <w:szCs w:val="16"/>
              </w:rPr>
              <w:t>Policy</w:t>
            </w:r>
            <w:r w:rsidRPr="00364B1E">
              <w:rPr>
                <w:b/>
                <w:color w:val="404040"/>
                <w:spacing w:val="-3"/>
                <w:sz w:val="16"/>
                <w:szCs w:val="16"/>
              </w:rPr>
              <w:t xml:space="preserve"> </w:t>
            </w:r>
            <w:r w:rsidRPr="00364B1E">
              <w:rPr>
                <w:b/>
                <w:color w:val="404040"/>
                <w:sz w:val="16"/>
                <w:szCs w:val="16"/>
              </w:rPr>
              <w:t>owner</w:t>
            </w:r>
          </w:p>
        </w:tc>
        <w:tc>
          <w:tcPr>
            <w:tcW w:w="6662" w:type="dxa"/>
          </w:tcPr>
          <w:p w:rsidR="00ED4CB6" w:rsidRPr="00364B1E" w:rsidRDefault="00ED4CB6"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Director, Learning and Regional Services</w:t>
            </w:r>
          </w:p>
        </w:tc>
      </w:tr>
      <w:tr w:rsidR="00ED4CB6" w:rsidRPr="00364B1E" w:rsidTr="00FA4772">
        <w:trPr>
          <w:trHeight w:val="249"/>
        </w:trPr>
        <w:tc>
          <w:tcPr>
            <w:tcW w:w="2126" w:type="dxa"/>
          </w:tcPr>
          <w:p w:rsidR="00ED4CB6" w:rsidRPr="00364B1E" w:rsidRDefault="00ED4CB6" w:rsidP="00FA4772">
            <w:pPr>
              <w:pStyle w:val="TableParagraph"/>
              <w:rPr>
                <w:b/>
                <w:sz w:val="16"/>
                <w:szCs w:val="16"/>
              </w:rPr>
            </w:pPr>
            <w:r w:rsidRPr="00364B1E">
              <w:rPr>
                <w:b/>
                <w:color w:val="404040"/>
                <w:sz w:val="16"/>
                <w:szCs w:val="16"/>
              </w:rPr>
              <w:t>Approving</w:t>
            </w:r>
            <w:r w:rsidRPr="00364B1E">
              <w:rPr>
                <w:b/>
                <w:color w:val="404040"/>
                <w:spacing w:val="-5"/>
                <w:sz w:val="16"/>
                <w:szCs w:val="16"/>
              </w:rPr>
              <w:t xml:space="preserve"> </w:t>
            </w:r>
            <w:r w:rsidRPr="00364B1E">
              <w:rPr>
                <w:b/>
                <w:color w:val="404040"/>
                <w:sz w:val="16"/>
                <w:szCs w:val="16"/>
              </w:rPr>
              <w:t>body/individual</w:t>
            </w:r>
          </w:p>
        </w:tc>
        <w:tc>
          <w:tcPr>
            <w:tcW w:w="6662" w:type="dxa"/>
          </w:tcPr>
          <w:p w:rsidR="00ED4CB6" w:rsidRPr="00364B1E" w:rsidRDefault="00ED4CB6"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MACS Board</w:t>
            </w:r>
          </w:p>
        </w:tc>
      </w:tr>
      <w:tr w:rsidR="00ED4CB6" w:rsidRPr="00364B1E" w:rsidTr="00FA4772">
        <w:trPr>
          <w:trHeight w:val="251"/>
        </w:trPr>
        <w:tc>
          <w:tcPr>
            <w:tcW w:w="2126" w:type="dxa"/>
          </w:tcPr>
          <w:p w:rsidR="00ED4CB6" w:rsidRPr="00364B1E" w:rsidRDefault="00ED4CB6" w:rsidP="00FA4772">
            <w:pPr>
              <w:pStyle w:val="TableParagraph"/>
              <w:spacing w:before="30"/>
              <w:rPr>
                <w:b/>
                <w:sz w:val="16"/>
                <w:szCs w:val="16"/>
              </w:rPr>
            </w:pPr>
            <w:r w:rsidRPr="00364B1E">
              <w:rPr>
                <w:b/>
                <w:color w:val="404040"/>
                <w:sz w:val="16"/>
                <w:szCs w:val="16"/>
              </w:rPr>
              <w:t>Approval</w:t>
            </w:r>
            <w:r w:rsidRPr="00364B1E">
              <w:rPr>
                <w:b/>
                <w:color w:val="404040"/>
                <w:spacing w:val="-7"/>
                <w:sz w:val="16"/>
                <w:szCs w:val="16"/>
              </w:rPr>
              <w:t xml:space="preserve"> </w:t>
            </w:r>
            <w:r w:rsidRPr="00364B1E">
              <w:rPr>
                <w:b/>
                <w:color w:val="404040"/>
                <w:sz w:val="16"/>
                <w:szCs w:val="16"/>
              </w:rPr>
              <w:t>date</w:t>
            </w:r>
          </w:p>
        </w:tc>
        <w:tc>
          <w:tcPr>
            <w:tcW w:w="6662" w:type="dxa"/>
          </w:tcPr>
          <w:p w:rsidR="00ED4CB6" w:rsidRPr="00364B1E" w:rsidRDefault="00ED4CB6"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13 April 2022</w:t>
            </w:r>
          </w:p>
        </w:tc>
      </w:tr>
      <w:tr w:rsidR="00ED4CB6" w:rsidRPr="00364B1E" w:rsidTr="00FA4772">
        <w:trPr>
          <w:trHeight w:val="251"/>
        </w:trPr>
        <w:tc>
          <w:tcPr>
            <w:tcW w:w="2126" w:type="dxa"/>
          </w:tcPr>
          <w:p w:rsidR="00ED4CB6" w:rsidRPr="00364B1E" w:rsidRDefault="00ED4CB6" w:rsidP="00FA4772">
            <w:pPr>
              <w:pStyle w:val="TableParagraph"/>
              <w:rPr>
                <w:b/>
                <w:color w:val="404040"/>
                <w:sz w:val="16"/>
                <w:szCs w:val="16"/>
              </w:rPr>
            </w:pPr>
            <w:r>
              <w:rPr>
                <w:b/>
                <w:color w:val="404040"/>
                <w:sz w:val="16"/>
                <w:szCs w:val="16"/>
              </w:rPr>
              <w:t>Risk rating</w:t>
            </w:r>
          </w:p>
        </w:tc>
        <w:tc>
          <w:tcPr>
            <w:tcW w:w="6662" w:type="dxa"/>
          </w:tcPr>
          <w:p w:rsidR="00ED4CB6" w:rsidRPr="00364B1E" w:rsidRDefault="00ED4CB6"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High</w:t>
            </w:r>
          </w:p>
        </w:tc>
      </w:tr>
      <w:tr w:rsidR="00ED4CB6" w:rsidRPr="00364B1E" w:rsidTr="00FA4772">
        <w:trPr>
          <w:trHeight w:val="251"/>
        </w:trPr>
        <w:tc>
          <w:tcPr>
            <w:tcW w:w="2126" w:type="dxa"/>
          </w:tcPr>
          <w:p w:rsidR="00ED4CB6" w:rsidRPr="00364B1E" w:rsidRDefault="00ED4CB6" w:rsidP="00FA4772">
            <w:pPr>
              <w:pStyle w:val="TableParagraph"/>
              <w:rPr>
                <w:b/>
                <w:sz w:val="16"/>
                <w:szCs w:val="16"/>
              </w:rPr>
            </w:pPr>
            <w:r w:rsidRPr="00364B1E">
              <w:rPr>
                <w:b/>
                <w:color w:val="404040"/>
                <w:sz w:val="16"/>
                <w:szCs w:val="16"/>
              </w:rPr>
              <w:t>Date</w:t>
            </w:r>
            <w:r w:rsidRPr="00364B1E">
              <w:rPr>
                <w:b/>
                <w:color w:val="404040"/>
                <w:spacing w:val="-4"/>
                <w:sz w:val="16"/>
                <w:szCs w:val="16"/>
              </w:rPr>
              <w:t xml:space="preserve"> </w:t>
            </w:r>
            <w:r w:rsidRPr="00364B1E">
              <w:rPr>
                <w:b/>
                <w:color w:val="404040"/>
                <w:sz w:val="16"/>
                <w:szCs w:val="16"/>
              </w:rPr>
              <w:t>of</w:t>
            </w:r>
            <w:r w:rsidRPr="00364B1E">
              <w:rPr>
                <w:b/>
                <w:color w:val="404040"/>
                <w:spacing w:val="-4"/>
                <w:sz w:val="16"/>
                <w:szCs w:val="16"/>
              </w:rPr>
              <w:t xml:space="preserve"> </w:t>
            </w:r>
            <w:r w:rsidRPr="00364B1E">
              <w:rPr>
                <w:b/>
                <w:color w:val="404040"/>
                <w:sz w:val="16"/>
                <w:szCs w:val="16"/>
              </w:rPr>
              <w:t>next</w:t>
            </w:r>
            <w:r w:rsidRPr="00364B1E">
              <w:rPr>
                <w:b/>
                <w:color w:val="404040"/>
                <w:spacing w:val="-4"/>
                <w:sz w:val="16"/>
                <w:szCs w:val="16"/>
              </w:rPr>
              <w:t xml:space="preserve"> </w:t>
            </w:r>
            <w:r w:rsidRPr="00364B1E">
              <w:rPr>
                <w:b/>
                <w:color w:val="404040"/>
                <w:sz w:val="16"/>
                <w:szCs w:val="16"/>
              </w:rPr>
              <w:t>review</w:t>
            </w:r>
          </w:p>
        </w:tc>
        <w:tc>
          <w:tcPr>
            <w:tcW w:w="6662" w:type="dxa"/>
          </w:tcPr>
          <w:p w:rsidR="00ED4CB6" w:rsidRPr="00364B1E" w:rsidRDefault="00ED4CB6"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April 2024</w:t>
            </w:r>
          </w:p>
        </w:tc>
      </w:tr>
    </w:tbl>
    <w:p w:rsidR="00ED4CB6" w:rsidRPr="00364B1E" w:rsidRDefault="00ED4CB6" w:rsidP="00364B1E">
      <w:pPr>
        <w:pStyle w:val="BodyText"/>
        <w:rPr>
          <w:sz w:val="16"/>
          <w:szCs w:val="16"/>
        </w:rPr>
      </w:pPr>
    </w:p>
    <w:p w:rsidR="00ED4CB6" w:rsidRPr="00364B1E" w:rsidRDefault="00ED4CB6" w:rsidP="00364B1E">
      <w:pPr>
        <w:pStyle w:val="BodyText"/>
        <w:spacing w:before="7" w:after="1"/>
        <w:rPr>
          <w:sz w:val="16"/>
          <w:szCs w:val="16"/>
        </w:rPr>
      </w:pPr>
    </w:p>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6"/>
        <w:gridCol w:w="6662"/>
      </w:tblGrid>
      <w:tr w:rsidR="00ED4CB6" w:rsidRPr="00364B1E" w:rsidTr="00FA4772">
        <w:trPr>
          <w:trHeight w:val="217"/>
        </w:trPr>
        <w:tc>
          <w:tcPr>
            <w:tcW w:w="8788" w:type="dxa"/>
            <w:gridSpan w:val="2"/>
            <w:shd w:val="clear" w:color="auto" w:fill="F1F1F1"/>
          </w:tcPr>
          <w:p w:rsidR="00ED4CB6" w:rsidRPr="00364B1E" w:rsidRDefault="00ED4CB6" w:rsidP="00FA4772">
            <w:pPr>
              <w:pStyle w:val="TableParagraph"/>
              <w:spacing w:line="170" w:lineRule="exact"/>
              <w:rPr>
                <w:b/>
                <w:sz w:val="16"/>
                <w:szCs w:val="16"/>
              </w:rPr>
            </w:pPr>
            <w:r w:rsidRPr="00364B1E">
              <w:rPr>
                <w:b/>
                <w:color w:val="404040"/>
                <w:spacing w:val="-2"/>
                <w:sz w:val="16"/>
                <w:szCs w:val="16"/>
              </w:rPr>
              <w:t>POLICY</w:t>
            </w:r>
            <w:r w:rsidRPr="00364B1E">
              <w:rPr>
                <w:b/>
                <w:color w:val="404040"/>
                <w:spacing w:val="-7"/>
                <w:sz w:val="16"/>
                <w:szCs w:val="16"/>
              </w:rPr>
              <w:t xml:space="preserve"> </w:t>
            </w:r>
            <w:r w:rsidRPr="00364B1E">
              <w:rPr>
                <w:b/>
                <w:color w:val="404040"/>
                <w:spacing w:val="-1"/>
                <w:sz w:val="16"/>
                <w:szCs w:val="16"/>
              </w:rPr>
              <w:t>DATABASE</w:t>
            </w:r>
            <w:r w:rsidRPr="00364B1E">
              <w:rPr>
                <w:b/>
                <w:color w:val="404040"/>
                <w:spacing w:val="-7"/>
                <w:sz w:val="16"/>
                <w:szCs w:val="16"/>
              </w:rPr>
              <w:t xml:space="preserve"> </w:t>
            </w:r>
            <w:r w:rsidRPr="00364B1E">
              <w:rPr>
                <w:b/>
                <w:color w:val="404040"/>
                <w:spacing w:val="-1"/>
                <w:sz w:val="16"/>
                <w:szCs w:val="16"/>
              </w:rPr>
              <w:t>INFORMATION</w:t>
            </w:r>
          </w:p>
        </w:tc>
      </w:tr>
      <w:tr w:rsidR="00ED4CB6" w:rsidRPr="00364B1E" w:rsidTr="00FA4772">
        <w:trPr>
          <w:trHeight w:val="445"/>
        </w:trPr>
        <w:tc>
          <w:tcPr>
            <w:tcW w:w="2126" w:type="dxa"/>
            <w:tcBorders>
              <w:top w:val="single" w:sz="18" w:space="0" w:color="F1F1F1"/>
            </w:tcBorders>
          </w:tcPr>
          <w:p w:rsidR="00ED4CB6" w:rsidRPr="00364B1E" w:rsidRDefault="00ED4CB6" w:rsidP="00FA4772">
            <w:pPr>
              <w:pStyle w:val="TableParagraph"/>
              <w:spacing w:before="122"/>
              <w:rPr>
                <w:b/>
                <w:sz w:val="16"/>
                <w:szCs w:val="16"/>
              </w:rPr>
            </w:pPr>
            <w:r w:rsidRPr="00364B1E">
              <w:rPr>
                <w:b/>
                <w:color w:val="404040"/>
                <w:sz w:val="16"/>
                <w:szCs w:val="16"/>
              </w:rPr>
              <w:t>Related</w:t>
            </w:r>
            <w:r w:rsidRPr="00364B1E">
              <w:rPr>
                <w:b/>
                <w:color w:val="404040"/>
                <w:spacing w:val="-7"/>
                <w:sz w:val="16"/>
                <w:szCs w:val="16"/>
              </w:rPr>
              <w:t xml:space="preserve"> </w:t>
            </w:r>
            <w:r w:rsidRPr="00364B1E">
              <w:rPr>
                <w:b/>
                <w:color w:val="404040"/>
                <w:sz w:val="16"/>
                <w:szCs w:val="16"/>
              </w:rPr>
              <w:t>documents</w:t>
            </w:r>
          </w:p>
        </w:tc>
        <w:tc>
          <w:tcPr>
            <w:tcW w:w="6662" w:type="dxa"/>
            <w:tcBorders>
              <w:top w:val="single" w:sz="18" w:space="0" w:color="F1F1F1"/>
            </w:tcBorders>
          </w:tcPr>
          <w:p w:rsidR="00ED4CB6" w:rsidRPr="00364B1E" w:rsidRDefault="00ED4CB6" w:rsidP="00FA4772">
            <w:pPr>
              <w:tabs>
                <w:tab w:val="left" w:pos="469"/>
                <w:tab w:val="left" w:pos="470"/>
              </w:tabs>
              <w:spacing w:before="1"/>
              <w:ind w:left="111"/>
              <w:rPr>
                <w:rFonts w:ascii="Symbol" w:hAnsi="Symbol"/>
                <w:color w:val="585858"/>
                <w:sz w:val="16"/>
                <w:szCs w:val="16"/>
              </w:rPr>
            </w:pPr>
          </w:p>
        </w:tc>
      </w:tr>
      <w:tr w:rsidR="00ED4CB6" w:rsidRPr="00364B1E" w:rsidTr="00FA4772">
        <w:trPr>
          <w:trHeight w:val="251"/>
        </w:trPr>
        <w:tc>
          <w:tcPr>
            <w:tcW w:w="2126" w:type="dxa"/>
          </w:tcPr>
          <w:p w:rsidR="00ED4CB6" w:rsidRPr="00364B1E" w:rsidRDefault="00ED4CB6" w:rsidP="00FA4772">
            <w:pPr>
              <w:pStyle w:val="TableParagraph"/>
              <w:rPr>
                <w:b/>
                <w:sz w:val="16"/>
                <w:szCs w:val="16"/>
              </w:rPr>
            </w:pPr>
            <w:r w:rsidRPr="00364B1E">
              <w:rPr>
                <w:b/>
                <w:color w:val="404040"/>
                <w:sz w:val="16"/>
                <w:szCs w:val="16"/>
              </w:rPr>
              <w:t>Superseded</w:t>
            </w:r>
            <w:r w:rsidRPr="00364B1E">
              <w:rPr>
                <w:b/>
                <w:color w:val="404040"/>
                <w:spacing w:val="-6"/>
                <w:sz w:val="16"/>
                <w:szCs w:val="16"/>
              </w:rPr>
              <w:t xml:space="preserve"> </w:t>
            </w:r>
            <w:r w:rsidRPr="00364B1E">
              <w:rPr>
                <w:b/>
                <w:color w:val="404040"/>
                <w:sz w:val="16"/>
                <w:szCs w:val="16"/>
              </w:rPr>
              <w:t>documents</w:t>
            </w:r>
          </w:p>
        </w:tc>
        <w:tc>
          <w:tcPr>
            <w:tcW w:w="6662" w:type="dxa"/>
          </w:tcPr>
          <w:p w:rsidR="00ED4CB6" w:rsidRPr="00364B1E" w:rsidRDefault="00ED4CB6" w:rsidP="00FA4772">
            <w:pPr>
              <w:pStyle w:val="TableParagraph"/>
              <w:ind w:left="108"/>
              <w:rPr>
                <w:sz w:val="16"/>
                <w:szCs w:val="16"/>
              </w:rPr>
            </w:pPr>
            <w:r>
              <w:rPr>
                <w:sz w:val="16"/>
                <w:szCs w:val="16"/>
              </w:rPr>
              <w:t>MACS Duty of Care Guidelines – v1.0 - 2021</w:t>
            </w:r>
          </w:p>
        </w:tc>
      </w:tr>
      <w:tr w:rsidR="00ED4CB6" w:rsidRPr="00364B1E" w:rsidTr="00FA4772">
        <w:trPr>
          <w:trHeight w:val="251"/>
        </w:trPr>
        <w:tc>
          <w:tcPr>
            <w:tcW w:w="2126" w:type="dxa"/>
          </w:tcPr>
          <w:p w:rsidR="00ED4CB6" w:rsidRPr="00364B1E" w:rsidRDefault="00ED4CB6" w:rsidP="00FA4772">
            <w:pPr>
              <w:pStyle w:val="TableParagraph"/>
              <w:rPr>
                <w:b/>
                <w:sz w:val="16"/>
                <w:szCs w:val="16"/>
              </w:rPr>
            </w:pPr>
            <w:r w:rsidRPr="00364B1E">
              <w:rPr>
                <w:b/>
                <w:color w:val="404040"/>
                <w:sz w:val="16"/>
                <w:szCs w:val="16"/>
              </w:rPr>
              <w:t>New</w:t>
            </w:r>
            <w:r w:rsidRPr="00364B1E">
              <w:rPr>
                <w:b/>
                <w:color w:val="404040"/>
                <w:spacing w:val="-2"/>
                <w:sz w:val="16"/>
                <w:szCs w:val="16"/>
              </w:rPr>
              <w:t xml:space="preserve"> </w:t>
            </w:r>
            <w:r w:rsidRPr="00364B1E">
              <w:rPr>
                <w:b/>
                <w:color w:val="404040"/>
                <w:sz w:val="16"/>
                <w:szCs w:val="16"/>
              </w:rPr>
              <w:t>policy</w:t>
            </w:r>
          </w:p>
        </w:tc>
        <w:tc>
          <w:tcPr>
            <w:tcW w:w="6662" w:type="dxa"/>
          </w:tcPr>
          <w:p w:rsidR="00ED4CB6" w:rsidRPr="00364B1E" w:rsidRDefault="00ED4CB6" w:rsidP="00FA4772">
            <w:pPr>
              <w:pStyle w:val="TableParagraph"/>
              <w:ind w:left="108"/>
              <w:rPr>
                <w:sz w:val="16"/>
                <w:szCs w:val="16"/>
              </w:rPr>
            </w:pPr>
          </w:p>
        </w:tc>
      </w:tr>
    </w:tbl>
    <w:p w:rsidR="00ED4CB6" w:rsidRDefault="00ED4CB6" w:rsidP="00364B1E"/>
    <w:p w:rsidR="00ED4CB6" w:rsidRDefault="00ED4CB6" w:rsidP="005F0F87">
      <w:pPr>
        <w:widowControl/>
        <w:tabs>
          <w:tab w:val="left" w:pos="3000"/>
        </w:tabs>
        <w:autoSpaceDE/>
        <w:autoSpaceDN/>
        <w:spacing w:before="60" w:after="200"/>
      </w:pPr>
    </w:p>
    <w:sectPr w:rsidR="00ED4CB6">
      <w:headerReference w:type="default" r:id="rId10"/>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7C55" w:rsidRDefault="00E77C55" w:rsidP="009723E5">
      <w:r>
        <w:separator/>
      </w:r>
    </w:p>
  </w:endnote>
  <w:endnote w:type="continuationSeparator" w:id="0">
    <w:p w:rsidR="00E77C55" w:rsidRDefault="00E77C55" w:rsidP="0097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7EBE" w:rsidRDefault="005F0F87">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E01DA2">
      <w:rPr>
        <w:color w:val="191919"/>
        <w:sz w:val="13"/>
      </w:rPr>
      <w:t>ME_194870828_1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4CB6" w:rsidRDefault="00ED4CB6" w:rsidP="00ED4CB6"/>
  <w:p w:rsidR="00ED4CB6" w:rsidRPr="004656E6" w:rsidRDefault="00ED4CB6" w:rsidP="00ED4CB6">
    <w:pPr>
      <w:pStyle w:val="Footer"/>
      <w:rPr>
        <w:b/>
        <w:color w:val="595959" w:themeColor="text1" w:themeTint="A6"/>
        <w:sz w:val="16"/>
        <w:szCs w:val="16"/>
      </w:rPr>
    </w:pPr>
    <w:r w:rsidRPr="00F35063">
      <w:rPr>
        <w:b/>
        <w:noProof/>
        <w:color w:val="595959" w:themeColor="text1" w:themeTint="A6"/>
        <w:sz w:val="16"/>
        <w:szCs w:val="16"/>
        <w:lang w:eastAsia="en-AU"/>
      </w:rPr>
      <mc:AlternateContent>
        <mc:Choice Requires="wps">
          <w:drawing>
            <wp:anchor distT="0" distB="0" distL="114300" distR="114300" simplePos="0" relativeHeight="251659264" behindDoc="0" locked="0" layoutInCell="1" allowOverlap="1" wp14:anchorId="1F9A36EE" wp14:editId="7A3A05E6">
              <wp:simplePos x="0" y="0"/>
              <wp:positionH relativeFrom="column">
                <wp:posOffset>0</wp:posOffset>
              </wp:positionH>
              <wp:positionV relativeFrom="paragraph">
                <wp:posOffset>-123663</wp:posOffset>
              </wp:positionV>
              <wp:extent cx="5611495" cy="0"/>
              <wp:effectExtent l="0" t="0" r="14605" b="12700"/>
              <wp:wrapNone/>
              <wp:docPr id="1" name="Straight Connector 1"/>
              <wp:cNvGraphicFramePr/>
              <a:graphic xmlns:a="http://schemas.openxmlformats.org/drawingml/2006/main">
                <a:graphicData uri="http://schemas.microsoft.com/office/word/2010/wordprocessingShape">
                  <wps:wsp>
                    <wps:cNvCnPr/>
                    <wps:spPr>
                      <a:xfrm>
                        <a:off x="0" y="0"/>
                        <a:ext cx="561149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BE94B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75pt" to="441.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M+QEAAFUEAAAOAAAAZHJzL2Uyb0RvYy54bWysVMuO2yAU3VfqPyD2je20mbZWnFlkNN30&#10;Ec20H8BgiJGAi4CJnb/vBRInnVaqVNULDPd17jlce307GU0OwgcFtqPNoqZEWA69svuO/vh+/+YD&#10;JSEy2zMNVnT0KAK93bx+tR5dK5YwgO6FJ1jEhnZ0HR1idG1VBT4Iw8ICnLDolOANi3j0+6r3bMTq&#10;RlfLur6pRvC988BFCGi9K066yfWlFDx+kzKISHRHsbeYV5/Xp7RWmzVr9565QfFTG+wfujBMWQSd&#10;S92xyMizV7+VMop7CCDjgoOpQErFReaAbJr6BZvHgTmRuaA4wc0yhf9Xln897DxRPd4dJZYZvKLH&#10;6JnaD5FswVoUEDxpkk6jCy2Gb+3On07B7XwiPUlv0hvpkClre5y1FVMkHI2rm6Z593FFCT/7qkui&#10;8yF+EmBI2nRUK5tos5YdPoeIYBh6DklmbcnY0bfN+1WOCqBVf6+0Tr48OWKrPTkwvPM4NTlGP5sv&#10;0Bfbqsan3DyacT5emBFtrpKxrwDQp23CEXm4Tu0laYoYeRePWpQ+H4REcZH+snSaxvrSHONc2JjF&#10;zXUxOqVJpDIn1n9PPMVfupqTC/eZTOH5K2rhcUYGG+dkoyz4P6EnTculyBKPIl3xTtsn6I95TLID&#10;ZzfrePrO0sdxfc7pl7/B5icAAAD//wMAUEsDBBQABgAIAAAAIQCfXUMx3AAAAAgBAAAPAAAAZHJz&#10;L2Rvd25yZXYueG1sTI/BTsMwEETvSPyDtUjcWiegQghxKkDigDigFsTZjZc4SrwO9qYNfD1GqgTH&#10;2VnNvKnWsxvEHkPsPCnIlxkIpMabjloFb6+PiwJEZE1GD55QwRdGWNenJ5UujT/QBvdbbkUKoVhq&#10;BZZ5LKWMjUWn49KPSMn78MFpTjK00gR9SOFukBdZdiWd7ig1WD3ig8Wm305OwaRDz3bzvnr5fOrm&#10;/vvexPyZlTo/m+9uQTDO/PcMv/gJHerEtPMTmSgGBWkIK1jkNysQyS6Ky2sQu+NF1pX8P6D+AQAA&#10;//8DAFBLAQItABQABgAIAAAAIQC2gziS/gAAAOEBAAATAAAAAAAAAAAAAAAAAAAAAABbQ29udGVu&#10;dF9UeXBlc10ueG1sUEsBAi0AFAAGAAgAAAAhADj9If/WAAAAlAEAAAsAAAAAAAAAAAAAAAAALwEA&#10;AF9yZWxzLy5yZWxzUEsBAi0AFAAGAAgAAAAhAOhZT8z5AQAAVQQAAA4AAAAAAAAAAAAAAAAALgIA&#10;AGRycy9lMm9Eb2MueG1sUEsBAi0AFAAGAAgAAAAhAJ9dQzHcAAAACAEAAA8AAAAAAAAAAAAAAAAA&#10;UwQAAGRycy9kb3ducmV2LnhtbFBLBQYAAAAABAAEAPMAAABcBQAAAAA=&#10;" strokecolor="gray [1629]" strokeweight=".25pt">
              <v:stroke joinstyle="miter"/>
            </v:line>
          </w:pict>
        </mc:Fallback>
      </mc:AlternateContent>
    </w:r>
    <w:r w:rsidRPr="004656E6">
      <w:rPr>
        <w:b/>
        <w:color w:val="595959" w:themeColor="text1" w:themeTint="A6"/>
        <w:sz w:val="16"/>
        <w:szCs w:val="16"/>
      </w:rPr>
      <w:t>D21/</w:t>
    </w:r>
    <w:r>
      <w:rPr>
        <w:b/>
        <w:color w:val="595959" w:themeColor="text1" w:themeTint="A6"/>
        <w:sz w:val="16"/>
        <w:szCs w:val="16"/>
      </w:rPr>
      <w:t>79328[v2]</w:t>
    </w:r>
    <w:r w:rsidRPr="004656E6">
      <w:rPr>
        <w:b/>
        <w:color w:val="595959" w:themeColor="text1" w:themeTint="A6"/>
        <w:sz w:val="16"/>
        <w:szCs w:val="16"/>
      </w:rPr>
      <w:t xml:space="preserve"> </w:t>
    </w:r>
    <w:r>
      <w:rPr>
        <w:b/>
        <w:color w:val="595959" w:themeColor="text1" w:themeTint="A6"/>
        <w:sz w:val="16"/>
        <w:szCs w:val="16"/>
      </w:rPr>
      <w:t>MACS Duty of Care Guidelines</w:t>
    </w:r>
    <w:r w:rsidRPr="004656E6">
      <w:rPr>
        <w:b/>
        <w:color w:val="595959" w:themeColor="text1" w:themeTint="A6"/>
        <w:sz w:val="16"/>
        <w:szCs w:val="16"/>
      </w:rPr>
      <w:t xml:space="preserve">– </w:t>
    </w:r>
    <w:r>
      <w:rPr>
        <w:b/>
        <w:color w:val="595959" w:themeColor="text1" w:themeTint="A6"/>
        <w:sz w:val="16"/>
        <w:szCs w:val="16"/>
      </w:rPr>
      <w:t>v2.0 -2022</w:t>
    </w:r>
    <w:r w:rsidRPr="00F35063">
      <w:rPr>
        <w:b/>
        <w:color w:val="595959" w:themeColor="text1" w:themeTint="A6"/>
        <w:sz w:val="16"/>
        <w:szCs w:val="16"/>
      </w:rPr>
      <w:tab/>
    </w:r>
    <w:r w:rsidRPr="00F35063">
      <w:rPr>
        <w:b/>
        <w:color w:val="595959" w:themeColor="text1" w:themeTint="A6"/>
        <w:sz w:val="16"/>
        <w:szCs w:val="16"/>
      </w:rPr>
      <w:tab/>
    </w:r>
    <w:r w:rsidRPr="00F35063">
      <w:rPr>
        <w:color w:val="595959" w:themeColor="text1" w:themeTint="A6"/>
        <w:sz w:val="16"/>
        <w:szCs w:val="16"/>
      </w:rPr>
      <w:t xml:space="preserve">Page </w:t>
    </w:r>
    <w:sdt>
      <w:sdtPr>
        <w:rPr>
          <w:rStyle w:val="PageNumber"/>
          <w:color w:val="595959" w:themeColor="text1" w:themeTint="A6"/>
          <w:sz w:val="16"/>
          <w:szCs w:val="16"/>
        </w:rPr>
        <w:id w:val="-1614507707"/>
        <w:docPartObj>
          <w:docPartGallery w:val="Page Numbers (Bottom of Page)"/>
          <w:docPartUnique/>
        </w:docPartObj>
      </w:sdtPr>
      <w:sdtContent>
        <w:r w:rsidRPr="00F35063">
          <w:rPr>
            <w:rStyle w:val="PageNumber"/>
            <w:color w:val="595959" w:themeColor="text1" w:themeTint="A6"/>
            <w:sz w:val="16"/>
            <w:szCs w:val="16"/>
          </w:rPr>
          <w:fldChar w:fldCharType="begin"/>
        </w:r>
        <w:r w:rsidRPr="00F35063">
          <w:rPr>
            <w:rStyle w:val="PageNumber"/>
            <w:color w:val="595959" w:themeColor="text1" w:themeTint="A6"/>
            <w:sz w:val="16"/>
            <w:szCs w:val="16"/>
          </w:rPr>
          <w:instrText xml:space="preserve"> PAGE </w:instrText>
        </w:r>
        <w:r w:rsidRPr="00F35063">
          <w:rPr>
            <w:rStyle w:val="PageNumber"/>
            <w:color w:val="595959" w:themeColor="text1" w:themeTint="A6"/>
            <w:sz w:val="16"/>
            <w:szCs w:val="16"/>
          </w:rPr>
          <w:fldChar w:fldCharType="separate"/>
        </w:r>
        <w:r>
          <w:rPr>
            <w:rStyle w:val="PageNumber"/>
            <w:noProof/>
            <w:color w:val="595959" w:themeColor="text1" w:themeTint="A6"/>
            <w:sz w:val="16"/>
            <w:szCs w:val="16"/>
          </w:rPr>
          <w:t>2</w:t>
        </w:r>
        <w:r w:rsidRPr="00F35063">
          <w:rPr>
            <w:rStyle w:val="PageNumber"/>
            <w:color w:val="595959" w:themeColor="text1" w:themeTint="A6"/>
            <w:sz w:val="16"/>
            <w:szCs w:val="16"/>
          </w:rPr>
          <w:fldChar w:fldCharType="end"/>
        </w:r>
      </w:sdtContent>
    </w:sdt>
  </w:p>
  <w:p w:rsidR="00E97EBE" w:rsidRPr="00ED4CB6" w:rsidRDefault="00E97EBE" w:rsidP="00ED4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7EBE" w:rsidRDefault="005F0F87">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E01DA2">
      <w:rPr>
        <w:color w:val="191919"/>
        <w:sz w:val="13"/>
      </w:rPr>
      <w:t>ME_194870828_1</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7C55" w:rsidRDefault="00E77C55" w:rsidP="009723E5">
      <w:r>
        <w:separator/>
      </w:r>
    </w:p>
  </w:footnote>
  <w:footnote w:type="continuationSeparator" w:id="0">
    <w:p w:rsidR="00E77C55" w:rsidRDefault="00E77C55" w:rsidP="00972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C9D" w:rsidRDefault="005F0C9D" w:rsidP="005F0C9D">
    <w:pPr>
      <w:pStyle w:val="Header"/>
      <w:numPr>
        <w:ilvl w:val="0"/>
        <w:numId w:val="0"/>
      </w:numPr>
      <w:ind w:left="227" w:hanging="2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A6B05"/>
    <w:multiLevelType w:val="hybridMultilevel"/>
    <w:tmpl w:val="21AAE3C4"/>
    <w:lvl w:ilvl="0" w:tplc="42D2D8D2">
      <w:start w:val="1"/>
      <w:numFmt w:val="bullet"/>
      <w:pStyle w:val="Header"/>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61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E4"/>
    <w:rsid w:val="00071E47"/>
    <w:rsid w:val="000A63D2"/>
    <w:rsid w:val="00401DE4"/>
    <w:rsid w:val="00454B28"/>
    <w:rsid w:val="005F0C9D"/>
    <w:rsid w:val="005F0F87"/>
    <w:rsid w:val="007E2C73"/>
    <w:rsid w:val="009723E5"/>
    <w:rsid w:val="00A30217"/>
    <w:rsid w:val="00B573D2"/>
    <w:rsid w:val="00BA25FF"/>
    <w:rsid w:val="00DE2183"/>
    <w:rsid w:val="00E01DA2"/>
    <w:rsid w:val="00E77C55"/>
    <w:rsid w:val="00E97EBE"/>
    <w:rsid w:val="00ED4CB6"/>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CA662"/>
  <w15:chartTrackingRefBased/>
  <w15:docId w15:val="{8A9110D8-57F0-40FF-BE4E-48DBAA8F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DE4"/>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401DE4"/>
    <w:pPr>
      <w:ind w:left="671" w:hanging="361"/>
      <w:outlineLvl w:val="0"/>
    </w:pPr>
    <w:rPr>
      <w:color w:val="1C92CD"/>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1DE4"/>
    <w:rPr>
      <w:rFonts w:ascii="Calibri" w:eastAsia="Calibri" w:hAnsi="Calibri" w:cs="Calibri"/>
      <w:color w:val="1C92CD"/>
      <w:sz w:val="40"/>
      <w:szCs w:val="40"/>
    </w:rPr>
  </w:style>
  <w:style w:type="paragraph" w:styleId="Header">
    <w:name w:val="header"/>
    <w:basedOn w:val="Normal"/>
    <w:link w:val="HeaderChar"/>
    <w:uiPriority w:val="99"/>
    <w:unhideWhenUsed/>
    <w:rsid w:val="00401DE4"/>
    <w:pPr>
      <w:numPr>
        <w:numId w:val="1"/>
      </w:numPr>
      <w:tabs>
        <w:tab w:val="center" w:pos="4513"/>
        <w:tab w:val="right" w:pos="9026"/>
      </w:tabs>
    </w:pPr>
  </w:style>
  <w:style w:type="character" w:customStyle="1" w:styleId="HeaderChar">
    <w:name w:val="Header Char"/>
    <w:basedOn w:val="DefaultParagraphFont"/>
    <w:link w:val="Header"/>
    <w:uiPriority w:val="99"/>
    <w:rsid w:val="00401DE4"/>
    <w:rPr>
      <w:rFonts w:ascii="Calibri" w:eastAsia="Calibri" w:hAnsi="Calibri" w:cs="Calibri"/>
    </w:rPr>
  </w:style>
  <w:style w:type="paragraph" w:customStyle="1" w:styleId="FrameworkAppendixHeading">
    <w:name w:val="Framework Appendix Heading"/>
    <w:basedOn w:val="Normal"/>
    <w:next w:val="BodyText"/>
    <w:link w:val="FrameworkAppendixHeadingChar"/>
    <w:qFormat/>
    <w:rsid w:val="00401DE4"/>
    <w:pPr>
      <w:spacing w:after="120"/>
      <w:outlineLvl w:val="0"/>
    </w:pPr>
    <w:rPr>
      <w:color w:val="00A8D6"/>
      <w:sz w:val="32"/>
      <w:szCs w:val="32"/>
    </w:rPr>
  </w:style>
  <w:style w:type="character" w:customStyle="1" w:styleId="FrameworkAppendixHeadingChar">
    <w:name w:val="Framework Appendix Heading Char"/>
    <w:basedOn w:val="DefaultParagraphFont"/>
    <w:link w:val="FrameworkAppendixHeading"/>
    <w:rsid w:val="00401DE4"/>
    <w:rPr>
      <w:rFonts w:ascii="Calibri" w:eastAsia="Calibri" w:hAnsi="Calibri" w:cs="Calibri"/>
      <w:color w:val="00A8D6"/>
      <w:sz w:val="32"/>
      <w:szCs w:val="32"/>
    </w:rPr>
  </w:style>
  <w:style w:type="paragraph" w:styleId="BodyText">
    <w:name w:val="Body Text"/>
    <w:basedOn w:val="Normal"/>
    <w:link w:val="BodyTextChar"/>
    <w:uiPriority w:val="1"/>
    <w:unhideWhenUsed/>
    <w:qFormat/>
    <w:rsid w:val="00401DE4"/>
    <w:pPr>
      <w:spacing w:after="120"/>
    </w:pPr>
  </w:style>
  <w:style w:type="character" w:customStyle="1" w:styleId="BodyTextChar">
    <w:name w:val="Body Text Char"/>
    <w:basedOn w:val="DefaultParagraphFont"/>
    <w:link w:val="BodyText"/>
    <w:uiPriority w:val="1"/>
    <w:rsid w:val="00401DE4"/>
    <w:rPr>
      <w:rFonts w:ascii="Calibri" w:eastAsia="Calibri" w:hAnsi="Calibri" w:cs="Calibri"/>
    </w:rPr>
  </w:style>
  <w:style w:type="paragraph" w:styleId="Footer">
    <w:name w:val="footer"/>
    <w:basedOn w:val="Normal"/>
    <w:link w:val="FooterChar"/>
    <w:uiPriority w:val="99"/>
    <w:unhideWhenUsed/>
    <w:rsid w:val="009723E5"/>
    <w:pPr>
      <w:tabs>
        <w:tab w:val="center" w:pos="4513"/>
        <w:tab w:val="right" w:pos="9026"/>
      </w:tabs>
    </w:pPr>
  </w:style>
  <w:style w:type="character" w:customStyle="1" w:styleId="FooterChar">
    <w:name w:val="Footer Char"/>
    <w:basedOn w:val="DefaultParagraphFont"/>
    <w:link w:val="Footer"/>
    <w:uiPriority w:val="99"/>
    <w:rsid w:val="009723E5"/>
    <w:rPr>
      <w:rFonts w:ascii="Calibri" w:eastAsia="Calibri" w:hAnsi="Calibri" w:cs="Calibri"/>
    </w:rPr>
  </w:style>
  <w:style w:type="paragraph" w:styleId="BalloonText">
    <w:name w:val="Balloon Text"/>
    <w:basedOn w:val="Normal"/>
    <w:link w:val="BalloonTextChar"/>
    <w:uiPriority w:val="99"/>
    <w:semiHidden/>
    <w:unhideWhenUsed/>
    <w:rsid w:val="005F0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F87"/>
    <w:rPr>
      <w:rFonts w:ascii="Segoe UI" w:eastAsia="Calibri" w:hAnsi="Segoe UI" w:cs="Segoe UI"/>
      <w:sz w:val="18"/>
      <w:szCs w:val="18"/>
    </w:rPr>
  </w:style>
  <w:style w:type="character" w:styleId="PageNumber">
    <w:name w:val="page number"/>
    <w:basedOn w:val="DefaultParagraphFont"/>
    <w:uiPriority w:val="99"/>
    <w:semiHidden/>
    <w:unhideWhenUsed/>
    <w:rsid w:val="00ED4CB6"/>
  </w:style>
  <w:style w:type="paragraph" w:customStyle="1" w:styleId="TableParagraph">
    <w:name w:val="Table Paragraph"/>
    <w:basedOn w:val="Normal"/>
    <w:uiPriority w:val="1"/>
    <w:qFormat/>
    <w:rsid w:val="00ED4CB6"/>
    <w:pPr>
      <w:spacing w:before="27"/>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F193044-2B1B-497B-93D7-7EDDACAD638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 Jennifer</dc:creator>
  <cp:keywords/>
  <dc:description/>
  <cp:lastModifiedBy>principal@goodsam.catholic.edu.au</cp:lastModifiedBy>
  <cp:revision>3</cp:revision>
  <cp:lastPrinted>2023-08-28T04:10:00Z</cp:lastPrinted>
  <dcterms:created xsi:type="dcterms:W3CDTF">2023-08-28T04:10:00Z</dcterms:created>
  <dcterms:modified xsi:type="dcterms:W3CDTF">2023-08-28T04:10:00Z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ME_194870828_1</vt:lpwstr>
  </property>
  <property fmtid="{D5CDD505-2E9C-101B-9397-08002B2CF9AE}" pid="4" name="Custom1">
    <vt:lpwstr>1378890</vt:lpwstr>
  </property>
</Properties>
</file>